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生仪学院2018年硕士研究生复试办法</w:t>
      </w:r>
    </w:p>
    <w:p>
      <w:pPr>
        <w:snapToGrid w:val="0"/>
        <w:spacing w:line="360" w:lineRule="auto"/>
        <w:rPr>
          <w:rFonts w:ascii="宋体" w:hAnsi="宋体"/>
          <w:b/>
          <w:szCs w:val="21"/>
        </w:rPr>
      </w:pPr>
    </w:p>
    <w:p>
      <w:pPr>
        <w:snapToGrid w:val="0"/>
        <w:spacing w:line="360" w:lineRule="auto"/>
        <w:outlineLvl w:val="0"/>
        <w:rPr>
          <w:rFonts w:ascii="宋体" w:hAnsi="宋体"/>
          <w:b/>
          <w:sz w:val="24"/>
        </w:rPr>
      </w:pPr>
      <w:r>
        <w:rPr>
          <w:rFonts w:hint="eastAsia" w:ascii="宋体" w:hAnsi="宋体"/>
          <w:b/>
          <w:sz w:val="24"/>
        </w:rPr>
        <w:t>一、复试和录取工作领导小组名单</w:t>
      </w:r>
    </w:p>
    <w:p>
      <w:pPr>
        <w:snapToGrid w:val="0"/>
        <w:spacing w:line="360" w:lineRule="auto"/>
        <w:ind w:left="424" w:leftChars="202"/>
        <w:rPr>
          <w:rFonts w:ascii="宋体" w:hAnsi="宋体"/>
          <w:sz w:val="24"/>
        </w:rPr>
      </w:pPr>
      <w:r>
        <w:rPr>
          <w:rFonts w:hint="eastAsia" w:ascii="宋体" w:hAnsi="宋体"/>
          <w:sz w:val="24"/>
        </w:rPr>
        <w:t>组  长：李劲松</w:t>
      </w:r>
    </w:p>
    <w:p>
      <w:pPr>
        <w:snapToGrid w:val="0"/>
        <w:spacing w:line="360" w:lineRule="auto"/>
        <w:ind w:left="424" w:leftChars="202"/>
        <w:rPr>
          <w:rFonts w:ascii="宋体" w:hAnsi="宋体"/>
          <w:sz w:val="24"/>
        </w:rPr>
      </w:pPr>
      <w:r>
        <w:rPr>
          <w:rFonts w:hint="eastAsia" w:ascii="宋体" w:hAnsi="宋体"/>
          <w:sz w:val="24"/>
        </w:rPr>
        <w:t>副组长：刘清君、孟礁</w:t>
      </w:r>
    </w:p>
    <w:p>
      <w:pPr>
        <w:snapToGrid w:val="0"/>
        <w:spacing w:line="360" w:lineRule="auto"/>
        <w:ind w:left="424" w:leftChars="202"/>
        <w:rPr>
          <w:rFonts w:ascii="宋体" w:hAnsi="宋体"/>
          <w:sz w:val="24"/>
        </w:rPr>
      </w:pPr>
      <w:r>
        <w:rPr>
          <w:rFonts w:hint="eastAsia" w:ascii="宋体" w:hAnsi="宋体"/>
          <w:sz w:val="24"/>
        </w:rPr>
        <w:t>成  员：陈耀武、周泓、夏灵、宁钢民、叶学松、吕旭东</w:t>
      </w:r>
    </w:p>
    <w:p>
      <w:pPr>
        <w:snapToGrid w:val="0"/>
        <w:spacing w:line="360" w:lineRule="auto"/>
        <w:ind w:left="424" w:leftChars="202"/>
        <w:rPr>
          <w:rFonts w:ascii="宋体" w:hAnsi="宋体"/>
          <w:sz w:val="24"/>
        </w:rPr>
      </w:pPr>
      <w:r>
        <w:rPr>
          <w:rFonts w:hint="eastAsia" w:ascii="宋体" w:hAnsi="宋体"/>
          <w:sz w:val="24"/>
        </w:rPr>
        <w:t>学院地址：浙大玉泉校区周亦卿科技大楼</w:t>
      </w:r>
    </w:p>
    <w:p>
      <w:pPr>
        <w:snapToGrid w:val="0"/>
        <w:spacing w:line="360" w:lineRule="auto"/>
        <w:ind w:left="424" w:leftChars="202"/>
        <w:rPr>
          <w:rFonts w:ascii="宋体" w:hAnsi="宋体"/>
          <w:sz w:val="24"/>
        </w:rPr>
      </w:pPr>
      <w:r>
        <w:rPr>
          <w:rFonts w:hint="eastAsia" w:ascii="宋体" w:hAnsi="宋体"/>
          <w:sz w:val="24"/>
        </w:rPr>
        <w:t>申述联系人：黄运操，电话87952002，邮箱：huacow@zju.edu.cn</w:t>
      </w:r>
    </w:p>
    <w:p>
      <w:pPr>
        <w:tabs>
          <w:tab w:val="left" w:pos="9124"/>
        </w:tabs>
        <w:snapToGrid w:val="0"/>
        <w:spacing w:line="360" w:lineRule="auto"/>
        <w:outlineLvl w:val="0"/>
        <w:rPr>
          <w:rFonts w:ascii="宋体" w:hAnsi="宋体"/>
          <w:b/>
          <w:kern w:val="0"/>
          <w:sz w:val="24"/>
        </w:rPr>
      </w:pPr>
      <w:r>
        <w:rPr>
          <w:rFonts w:hint="eastAsia" w:ascii="宋体" w:hAnsi="宋体"/>
          <w:b/>
          <w:kern w:val="0"/>
          <w:sz w:val="24"/>
        </w:rPr>
        <w:t>二、复试基本要求</w:t>
      </w:r>
      <w:r>
        <w:rPr>
          <w:rFonts w:ascii="宋体" w:hAnsi="宋体"/>
          <w:b/>
          <w:kern w:val="0"/>
          <w:sz w:val="24"/>
        </w:rPr>
        <w:tab/>
      </w:r>
    </w:p>
    <w:p>
      <w:pPr>
        <w:snapToGrid w:val="0"/>
        <w:spacing w:line="360" w:lineRule="auto"/>
        <w:ind w:firstLine="480" w:firstLineChars="200"/>
        <w:rPr>
          <w:rFonts w:ascii="宋体" w:hAnsi="宋体"/>
          <w:bCs/>
          <w:sz w:val="24"/>
        </w:rPr>
      </w:pPr>
      <w:bookmarkStart w:id="0" w:name="OLE_LINK1"/>
      <w:r>
        <w:rPr>
          <w:rFonts w:hint="eastAsia" w:ascii="宋体" w:hAnsi="宋体"/>
          <w:bCs/>
          <w:sz w:val="24"/>
        </w:rPr>
        <w:t xml:space="preserve">1、原则上按1：1.2-1.5实行差额复试。复试分数线： </w:t>
      </w:r>
    </w:p>
    <w:tbl>
      <w:tblPr>
        <w:tblStyle w:val="1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40"/>
        <w:gridCol w:w="1260"/>
        <w:gridCol w:w="144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80" w:type="dxa"/>
            <w:shd w:val="clear" w:color="auto" w:fill="auto"/>
          </w:tcPr>
          <w:p>
            <w:pPr>
              <w:snapToGrid w:val="0"/>
              <w:spacing w:line="360" w:lineRule="auto"/>
              <w:jc w:val="center"/>
              <w:rPr>
                <w:rFonts w:ascii="宋体" w:hAnsi="宋体"/>
                <w:szCs w:val="21"/>
              </w:rPr>
            </w:pPr>
            <w:r>
              <w:rPr>
                <w:rFonts w:hint="eastAsia" w:ascii="宋体" w:hAnsi="宋体"/>
                <w:szCs w:val="21"/>
              </w:rPr>
              <w:t>专业</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英语</w:t>
            </w:r>
          </w:p>
        </w:tc>
        <w:tc>
          <w:tcPr>
            <w:tcW w:w="1260" w:type="dxa"/>
            <w:shd w:val="clear" w:color="auto" w:fill="auto"/>
          </w:tcPr>
          <w:p>
            <w:pPr>
              <w:snapToGrid w:val="0"/>
              <w:spacing w:line="360" w:lineRule="auto"/>
              <w:jc w:val="center"/>
              <w:rPr>
                <w:rFonts w:ascii="宋体" w:hAnsi="宋体"/>
                <w:szCs w:val="21"/>
              </w:rPr>
            </w:pPr>
            <w:r>
              <w:rPr>
                <w:rFonts w:hint="eastAsia" w:ascii="宋体" w:hAnsi="宋体"/>
                <w:szCs w:val="21"/>
              </w:rPr>
              <w:t>政治</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业务1</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业务2</w:t>
            </w:r>
          </w:p>
        </w:tc>
        <w:tc>
          <w:tcPr>
            <w:tcW w:w="1260" w:type="dxa"/>
            <w:shd w:val="clear" w:color="auto" w:fill="auto"/>
          </w:tcPr>
          <w:p>
            <w:pPr>
              <w:snapToGrid w:val="0"/>
              <w:spacing w:line="360" w:lineRule="auto"/>
              <w:jc w:val="center"/>
              <w:rPr>
                <w:rFonts w:ascii="宋体" w:hAnsi="宋体"/>
                <w:szCs w:val="21"/>
              </w:rPr>
            </w:pPr>
            <w:r>
              <w:rPr>
                <w:rFonts w:hint="eastAsia" w:ascii="宋体" w:hAnsi="宋体"/>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80" w:type="dxa"/>
            <w:shd w:val="clear" w:color="auto" w:fill="auto"/>
          </w:tcPr>
          <w:p>
            <w:pPr>
              <w:snapToGrid w:val="0"/>
              <w:spacing w:line="360" w:lineRule="auto"/>
              <w:jc w:val="center"/>
              <w:rPr>
                <w:rFonts w:ascii="宋体" w:hAnsi="宋体"/>
                <w:szCs w:val="21"/>
              </w:rPr>
            </w:pPr>
            <w:r>
              <w:rPr>
                <w:rFonts w:hint="eastAsia" w:ascii="宋体" w:hAnsi="宋体"/>
                <w:szCs w:val="21"/>
              </w:rPr>
              <w:t>电子信息技术及仪器</w:t>
            </w:r>
          </w:p>
          <w:p>
            <w:pPr>
              <w:snapToGrid w:val="0"/>
              <w:spacing w:line="360" w:lineRule="auto"/>
              <w:jc w:val="center"/>
              <w:rPr>
                <w:rFonts w:ascii="宋体" w:hAnsi="宋体"/>
                <w:szCs w:val="21"/>
              </w:rPr>
            </w:pPr>
            <w:r>
              <w:rPr>
                <w:rFonts w:hint="eastAsia" w:ascii="宋体" w:hAnsi="宋体"/>
                <w:szCs w:val="21"/>
              </w:rPr>
              <w:t>仪器仪表工程专业</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55</w:t>
            </w:r>
          </w:p>
        </w:tc>
        <w:tc>
          <w:tcPr>
            <w:tcW w:w="1260" w:type="dxa"/>
            <w:shd w:val="clear" w:color="auto" w:fill="auto"/>
          </w:tcPr>
          <w:p>
            <w:pPr>
              <w:snapToGrid w:val="0"/>
              <w:spacing w:line="360" w:lineRule="auto"/>
              <w:jc w:val="center"/>
              <w:rPr>
                <w:rFonts w:ascii="宋体" w:hAnsi="宋体"/>
                <w:szCs w:val="21"/>
              </w:rPr>
            </w:pPr>
            <w:r>
              <w:rPr>
                <w:rFonts w:hint="eastAsia" w:ascii="宋体" w:hAnsi="宋体"/>
                <w:szCs w:val="21"/>
              </w:rPr>
              <w:t>55</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85</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85</w:t>
            </w:r>
          </w:p>
        </w:tc>
        <w:tc>
          <w:tcPr>
            <w:tcW w:w="1260" w:type="dxa"/>
            <w:shd w:val="clear" w:color="auto" w:fill="auto"/>
          </w:tcPr>
          <w:p>
            <w:pPr>
              <w:snapToGrid w:val="0"/>
              <w:spacing w:line="360" w:lineRule="auto"/>
              <w:jc w:val="center"/>
              <w:rPr>
                <w:rFonts w:ascii="宋体" w:hAnsi="宋体"/>
                <w:szCs w:val="21"/>
              </w:rPr>
            </w:pPr>
            <w:r>
              <w:rPr>
                <w:rFonts w:hint="eastAsia" w:ascii="宋体" w:hAnsi="宋体"/>
                <w:szCs w:val="21"/>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80" w:type="dxa"/>
            <w:shd w:val="clear" w:color="auto" w:fill="auto"/>
          </w:tcPr>
          <w:p>
            <w:pPr>
              <w:snapToGrid w:val="0"/>
              <w:spacing w:line="360" w:lineRule="auto"/>
              <w:jc w:val="center"/>
              <w:rPr>
                <w:rFonts w:ascii="宋体" w:hAnsi="宋体"/>
                <w:szCs w:val="21"/>
              </w:rPr>
            </w:pPr>
            <w:r>
              <w:rPr>
                <w:rFonts w:hint="eastAsia" w:ascii="宋体" w:hAnsi="宋体"/>
                <w:szCs w:val="21"/>
              </w:rPr>
              <w:t>生物医学工程</w:t>
            </w:r>
          </w:p>
          <w:p>
            <w:pPr>
              <w:snapToGrid w:val="0"/>
              <w:spacing w:line="360" w:lineRule="auto"/>
              <w:jc w:val="center"/>
              <w:rPr>
                <w:rFonts w:ascii="宋体" w:hAnsi="宋体"/>
                <w:szCs w:val="21"/>
              </w:rPr>
            </w:pPr>
            <w:r>
              <w:rPr>
                <w:rFonts w:hint="eastAsia" w:ascii="宋体" w:hAnsi="宋体"/>
                <w:szCs w:val="21"/>
              </w:rPr>
              <w:t>（包括专业学位）</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55</w:t>
            </w:r>
          </w:p>
        </w:tc>
        <w:tc>
          <w:tcPr>
            <w:tcW w:w="1260" w:type="dxa"/>
            <w:shd w:val="clear" w:color="auto" w:fill="auto"/>
          </w:tcPr>
          <w:p>
            <w:pPr>
              <w:snapToGrid w:val="0"/>
              <w:spacing w:line="360" w:lineRule="auto"/>
              <w:jc w:val="center"/>
              <w:rPr>
                <w:rFonts w:ascii="宋体" w:hAnsi="宋体"/>
                <w:szCs w:val="21"/>
              </w:rPr>
            </w:pPr>
            <w:r>
              <w:rPr>
                <w:rFonts w:hint="eastAsia" w:ascii="宋体" w:hAnsi="宋体"/>
                <w:szCs w:val="21"/>
              </w:rPr>
              <w:t>55</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85</w:t>
            </w:r>
          </w:p>
        </w:tc>
        <w:tc>
          <w:tcPr>
            <w:tcW w:w="1440" w:type="dxa"/>
            <w:shd w:val="clear" w:color="auto" w:fill="auto"/>
          </w:tcPr>
          <w:p>
            <w:pPr>
              <w:snapToGrid w:val="0"/>
              <w:spacing w:line="360" w:lineRule="auto"/>
              <w:jc w:val="center"/>
              <w:rPr>
                <w:rFonts w:ascii="宋体" w:hAnsi="宋体"/>
                <w:szCs w:val="21"/>
              </w:rPr>
            </w:pPr>
            <w:r>
              <w:rPr>
                <w:rFonts w:hint="eastAsia" w:ascii="宋体" w:hAnsi="宋体"/>
                <w:szCs w:val="21"/>
              </w:rPr>
              <w:t>85</w:t>
            </w:r>
          </w:p>
        </w:tc>
        <w:tc>
          <w:tcPr>
            <w:tcW w:w="1260" w:type="dxa"/>
            <w:shd w:val="clear" w:color="auto" w:fill="auto"/>
          </w:tcPr>
          <w:p>
            <w:pPr>
              <w:snapToGrid w:val="0"/>
              <w:spacing w:line="360" w:lineRule="auto"/>
              <w:jc w:val="center"/>
              <w:rPr>
                <w:rFonts w:ascii="宋体" w:hAnsi="宋体"/>
                <w:szCs w:val="21"/>
              </w:rPr>
            </w:pPr>
            <w:r>
              <w:rPr>
                <w:rFonts w:hint="eastAsia" w:ascii="宋体" w:hAnsi="宋体"/>
                <w:szCs w:val="21"/>
              </w:rPr>
              <w:t>320</w:t>
            </w:r>
          </w:p>
        </w:tc>
      </w:tr>
      <w:bookmarkEnd w:id="0"/>
    </w:tbl>
    <w:p>
      <w:pPr>
        <w:snapToGrid w:val="0"/>
        <w:spacing w:line="360" w:lineRule="auto"/>
        <w:ind w:firstLine="480" w:firstLineChars="200"/>
        <w:rPr>
          <w:rFonts w:ascii="宋体" w:hAnsi="宋体"/>
          <w:bCs/>
          <w:sz w:val="24"/>
        </w:rPr>
      </w:pPr>
      <w:r>
        <w:rPr>
          <w:rFonts w:hint="eastAsia" w:ascii="宋体" w:hAnsi="宋体"/>
          <w:bCs/>
          <w:sz w:val="24"/>
        </w:rPr>
        <w:t>统考考生中（不包括单独考试）若单科成绩低于分数线的总分作如下减分：低</w:t>
      </w:r>
      <w:r>
        <w:rPr>
          <w:rFonts w:ascii="宋体" w:hAnsi="宋体"/>
          <w:bCs/>
          <w:sz w:val="24"/>
        </w:rPr>
        <w:t>1</w:t>
      </w:r>
      <w:r>
        <w:rPr>
          <w:rFonts w:hint="eastAsia" w:ascii="宋体" w:hAnsi="宋体"/>
          <w:bCs/>
          <w:sz w:val="24"/>
        </w:rPr>
        <w:t>分总分减20分，从第2分开始每低1分总分减5分，减分后总分达到分数线的可视同上线；但单科成绩不得低于分数线</w:t>
      </w:r>
      <w:r>
        <w:rPr>
          <w:rFonts w:ascii="宋体" w:hAnsi="宋体"/>
          <w:bCs/>
          <w:sz w:val="24"/>
        </w:rPr>
        <w:t>5</w:t>
      </w:r>
      <w:r>
        <w:rPr>
          <w:rFonts w:hint="eastAsia" w:ascii="宋体" w:hAnsi="宋体"/>
          <w:bCs/>
          <w:sz w:val="24"/>
        </w:rPr>
        <w:t>分，且仅限</w:t>
      </w:r>
      <w:r>
        <w:rPr>
          <w:rFonts w:ascii="宋体" w:hAnsi="宋体"/>
          <w:bCs/>
          <w:sz w:val="24"/>
        </w:rPr>
        <w:t>1</w:t>
      </w:r>
      <w:r>
        <w:rPr>
          <w:rFonts w:hint="eastAsia" w:ascii="宋体" w:hAnsi="宋体"/>
          <w:bCs/>
          <w:sz w:val="24"/>
        </w:rPr>
        <w:t>门单科。</w:t>
      </w:r>
    </w:p>
    <w:p>
      <w:pPr>
        <w:snapToGrid w:val="0"/>
        <w:spacing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eastAsia="zh-CN"/>
        </w:rPr>
        <w:t>总成绩计算如下：</w:t>
      </w:r>
      <w:r>
        <w:rPr>
          <w:rFonts w:hint="eastAsia" w:ascii="宋体" w:hAnsi="宋体"/>
          <w:bCs/>
          <w:sz w:val="24"/>
          <w:lang w:val="en-US" w:eastAsia="zh-CN"/>
        </w:rPr>
        <w:t>初试总分</w:t>
      </w:r>
      <w:r>
        <w:rPr>
          <w:rFonts w:hint="default" w:ascii="宋体" w:hAnsi="宋体"/>
          <w:bCs/>
          <w:sz w:val="24"/>
          <w:lang w:val="en-US" w:eastAsia="zh-CN"/>
        </w:rPr>
        <w:t>/5*55</w:t>
      </w:r>
      <w:r>
        <w:rPr>
          <w:rFonts w:hint="eastAsia" w:ascii="宋体" w:hAnsi="宋体"/>
          <w:bCs/>
          <w:sz w:val="24"/>
          <w:lang w:val="en-US" w:eastAsia="zh-CN"/>
        </w:rPr>
        <w:t>%+复试成绩*45%</w:t>
      </w:r>
    </w:p>
    <w:p>
      <w:pPr>
        <w:snapToGrid w:val="0"/>
        <w:spacing w:line="360" w:lineRule="auto"/>
        <w:ind w:firstLine="480" w:firstLineChars="200"/>
        <w:rPr>
          <w:rFonts w:ascii="宋体" w:hAnsi="宋体"/>
          <w:bCs/>
          <w:sz w:val="24"/>
        </w:rPr>
      </w:pPr>
      <w:r>
        <w:rPr>
          <w:rFonts w:hint="eastAsia" w:ascii="宋体" w:hAnsi="宋体"/>
          <w:bCs/>
          <w:sz w:val="24"/>
        </w:rPr>
        <w:t>复试成绩占录取总成绩的45%（学院不提供历年的复试试卷），复试成绩总分为100分，复试不合格者（低于60分）不予录取，录取按总成绩从高到低依次录取。</w:t>
      </w:r>
    </w:p>
    <w:p>
      <w:pPr>
        <w:snapToGrid w:val="0"/>
        <w:spacing w:line="360" w:lineRule="auto"/>
        <w:ind w:firstLine="480" w:firstLineChars="200"/>
        <w:rPr>
          <w:rFonts w:ascii="宋体" w:hAnsi="宋体"/>
          <w:bCs/>
          <w:sz w:val="24"/>
        </w:rPr>
      </w:pPr>
      <w:r>
        <w:rPr>
          <w:rFonts w:hint="eastAsia" w:ascii="宋体" w:hAnsi="宋体"/>
          <w:bCs/>
          <w:sz w:val="24"/>
        </w:rPr>
        <w:t>3、复试由笔试和面试两部分组成，各部分所占比例及两个专业复试时间、地点和科目安排如下：</w:t>
      </w:r>
    </w:p>
    <w:p>
      <w:pPr>
        <w:snapToGrid w:val="0"/>
        <w:spacing w:line="360" w:lineRule="auto"/>
        <w:ind w:firstLine="361" w:firstLineChars="150"/>
        <w:rPr>
          <w:rFonts w:ascii="宋体" w:hAnsi="宋体"/>
          <w:b/>
          <w:bCs/>
          <w:sz w:val="24"/>
        </w:rPr>
      </w:pPr>
      <w:r>
        <w:rPr>
          <w:rFonts w:hint="eastAsia" w:ascii="宋体" w:hAnsi="宋体"/>
          <w:b/>
          <w:bCs/>
          <w:sz w:val="24"/>
        </w:rPr>
        <w:t>电子信息技术及仪器专业，仪器仪表工程专业</w:t>
      </w:r>
    </w:p>
    <w:tbl>
      <w:tblPr>
        <w:tblStyle w:val="12"/>
        <w:tblW w:w="941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2160"/>
        <w:gridCol w:w="2700"/>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tcPr>
          <w:p>
            <w:pPr>
              <w:snapToGrid w:val="0"/>
              <w:spacing w:line="360" w:lineRule="auto"/>
              <w:jc w:val="center"/>
              <w:rPr>
                <w:rFonts w:ascii="宋体" w:hAnsi="宋体"/>
                <w:szCs w:val="21"/>
              </w:rPr>
            </w:pPr>
            <w:r>
              <w:rPr>
                <w:rFonts w:hint="eastAsia" w:ascii="宋体" w:hAnsi="宋体"/>
                <w:szCs w:val="21"/>
              </w:rPr>
              <w:t>考试科目</w:t>
            </w:r>
          </w:p>
        </w:tc>
        <w:tc>
          <w:tcPr>
            <w:tcW w:w="1080" w:type="dxa"/>
            <w:shd w:val="clear" w:color="auto" w:fill="auto"/>
          </w:tcPr>
          <w:p>
            <w:pPr>
              <w:snapToGrid w:val="0"/>
              <w:spacing w:line="360" w:lineRule="auto"/>
              <w:jc w:val="center"/>
              <w:rPr>
                <w:rFonts w:ascii="宋体" w:hAnsi="宋体"/>
                <w:szCs w:val="21"/>
              </w:rPr>
            </w:pPr>
            <w:r>
              <w:rPr>
                <w:rFonts w:hint="eastAsia" w:ascii="宋体" w:hAnsi="宋体"/>
                <w:szCs w:val="21"/>
              </w:rPr>
              <w:t>考试形式</w:t>
            </w:r>
          </w:p>
        </w:tc>
        <w:tc>
          <w:tcPr>
            <w:tcW w:w="2160" w:type="dxa"/>
            <w:shd w:val="clear" w:color="auto" w:fill="auto"/>
          </w:tcPr>
          <w:p>
            <w:pPr>
              <w:snapToGrid w:val="0"/>
              <w:spacing w:line="360" w:lineRule="auto"/>
              <w:jc w:val="center"/>
              <w:rPr>
                <w:rFonts w:ascii="宋体" w:hAnsi="宋体"/>
                <w:szCs w:val="21"/>
              </w:rPr>
            </w:pPr>
            <w:r>
              <w:rPr>
                <w:rFonts w:hint="eastAsia" w:ascii="宋体" w:hAnsi="宋体"/>
                <w:szCs w:val="21"/>
              </w:rPr>
              <w:t>考试地点</w:t>
            </w:r>
          </w:p>
        </w:tc>
        <w:tc>
          <w:tcPr>
            <w:tcW w:w="2700" w:type="dxa"/>
            <w:shd w:val="clear" w:color="auto" w:fill="auto"/>
          </w:tcPr>
          <w:p>
            <w:pPr>
              <w:snapToGrid w:val="0"/>
              <w:spacing w:line="360" w:lineRule="auto"/>
              <w:jc w:val="center"/>
              <w:rPr>
                <w:rFonts w:ascii="宋体" w:hAnsi="宋体"/>
                <w:szCs w:val="21"/>
              </w:rPr>
            </w:pPr>
            <w:r>
              <w:rPr>
                <w:rFonts w:hint="eastAsia" w:ascii="宋体" w:hAnsi="宋体"/>
                <w:szCs w:val="21"/>
              </w:rPr>
              <w:t>考试时间</w:t>
            </w:r>
          </w:p>
        </w:tc>
        <w:tc>
          <w:tcPr>
            <w:tcW w:w="1314" w:type="dxa"/>
            <w:shd w:val="clear" w:color="auto" w:fill="auto"/>
          </w:tcPr>
          <w:p>
            <w:pPr>
              <w:snapToGrid w:val="0"/>
              <w:spacing w:line="360" w:lineRule="auto"/>
              <w:jc w:val="center"/>
              <w:rPr>
                <w:rFonts w:ascii="宋体" w:hAnsi="宋体"/>
                <w:szCs w:val="21"/>
              </w:rPr>
            </w:pPr>
            <w:r>
              <w:rPr>
                <w:rFonts w:hint="eastAsia" w:ascii="宋体" w:hAnsi="宋体"/>
                <w:szCs w:val="21"/>
              </w:rPr>
              <w:t>所占复试总成绩比例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英语听力</w:t>
            </w:r>
          </w:p>
        </w:tc>
        <w:tc>
          <w:tcPr>
            <w:tcW w:w="108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笔试</w:t>
            </w:r>
          </w:p>
        </w:tc>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周亦卿一楼报告厅</w:t>
            </w:r>
          </w:p>
        </w:tc>
        <w:tc>
          <w:tcPr>
            <w:tcW w:w="270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日上午9：00开始</w:t>
            </w:r>
          </w:p>
          <w:p>
            <w:pPr>
              <w:snapToGrid w:val="0"/>
              <w:spacing w:line="360" w:lineRule="auto"/>
              <w:jc w:val="center"/>
              <w:rPr>
                <w:rFonts w:ascii="宋体" w:hAnsi="宋体"/>
                <w:szCs w:val="21"/>
              </w:rPr>
            </w:pPr>
            <w:r>
              <w:rPr>
                <w:rFonts w:hint="eastAsia" w:ascii="宋体" w:hAnsi="宋体"/>
                <w:szCs w:val="21"/>
              </w:rPr>
              <w:t>（20分钟）</w:t>
            </w:r>
          </w:p>
        </w:tc>
        <w:tc>
          <w:tcPr>
            <w:tcW w:w="1314"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微机原理</w:t>
            </w:r>
          </w:p>
        </w:tc>
        <w:tc>
          <w:tcPr>
            <w:tcW w:w="1080" w:type="dxa"/>
            <w:shd w:val="clear" w:color="auto" w:fill="auto"/>
            <w:vAlign w:val="center"/>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笔试</w:t>
            </w:r>
          </w:p>
        </w:tc>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周亦卿一楼报告厅</w:t>
            </w:r>
          </w:p>
        </w:tc>
        <w:tc>
          <w:tcPr>
            <w:tcW w:w="270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日上午9：30开始</w:t>
            </w:r>
          </w:p>
          <w:p>
            <w:pPr>
              <w:snapToGrid w:val="0"/>
              <w:spacing w:line="360" w:lineRule="auto"/>
              <w:jc w:val="center"/>
              <w:rPr>
                <w:rFonts w:ascii="宋体" w:hAnsi="宋体"/>
                <w:szCs w:val="21"/>
              </w:rPr>
            </w:pPr>
            <w:r>
              <w:rPr>
                <w:rFonts w:hint="eastAsia" w:ascii="宋体" w:hAnsi="宋体"/>
                <w:szCs w:val="21"/>
              </w:rPr>
              <w:t>（30分钟）</w:t>
            </w:r>
          </w:p>
        </w:tc>
        <w:tc>
          <w:tcPr>
            <w:tcW w:w="1314"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英语口语</w:t>
            </w:r>
          </w:p>
        </w:tc>
        <w:tc>
          <w:tcPr>
            <w:tcW w:w="108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面试</w:t>
            </w:r>
          </w:p>
        </w:tc>
        <w:tc>
          <w:tcPr>
            <w:tcW w:w="2160" w:type="dxa"/>
            <w:shd w:val="clear" w:color="auto" w:fill="auto"/>
            <w:vAlign w:val="center"/>
          </w:tcPr>
          <w:p>
            <w:pPr>
              <w:snapToGrid w:val="0"/>
              <w:spacing w:line="360" w:lineRule="auto"/>
              <w:jc w:val="center"/>
              <w:rPr>
                <w:rFonts w:ascii="宋体" w:hAnsi="宋体"/>
                <w:szCs w:val="21"/>
              </w:rPr>
            </w:pPr>
          </w:p>
        </w:tc>
        <w:tc>
          <w:tcPr>
            <w:tcW w:w="270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日上午12：30开始</w:t>
            </w:r>
          </w:p>
        </w:tc>
        <w:tc>
          <w:tcPr>
            <w:tcW w:w="1314"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综合能力</w:t>
            </w:r>
          </w:p>
        </w:tc>
        <w:tc>
          <w:tcPr>
            <w:tcW w:w="108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面试</w:t>
            </w:r>
          </w:p>
        </w:tc>
        <w:tc>
          <w:tcPr>
            <w:tcW w:w="216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周亦卿楼四楼会议室</w:t>
            </w:r>
          </w:p>
        </w:tc>
        <w:tc>
          <w:tcPr>
            <w:tcW w:w="2700"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日上午12：30开始</w:t>
            </w:r>
          </w:p>
        </w:tc>
        <w:tc>
          <w:tcPr>
            <w:tcW w:w="1314" w:type="dxa"/>
            <w:shd w:val="clear" w:color="auto" w:fill="auto"/>
            <w:vAlign w:val="center"/>
          </w:tcPr>
          <w:p>
            <w:pPr>
              <w:snapToGrid w:val="0"/>
              <w:spacing w:line="360" w:lineRule="auto"/>
              <w:jc w:val="center"/>
              <w:rPr>
                <w:rFonts w:ascii="宋体" w:hAnsi="宋体"/>
                <w:szCs w:val="21"/>
              </w:rPr>
            </w:pPr>
            <w:r>
              <w:rPr>
                <w:rFonts w:hint="eastAsia" w:ascii="宋体" w:hAnsi="宋体"/>
                <w:szCs w:val="21"/>
              </w:rPr>
              <w:t>50%</w:t>
            </w:r>
          </w:p>
        </w:tc>
      </w:tr>
    </w:tbl>
    <w:p>
      <w:pPr>
        <w:snapToGrid w:val="0"/>
        <w:spacing w:line="360" w:lineRule="auto"/>
        <w:rPr>
          <w:rFonts w:ascii="宋体" w:hAnsi="宋体"/>
          <w:sz w:val="24"/>
        </w:rPr>
      </w:pPr>
    </w:p>
    <w:p>
      <w:pPr>
        <w:snapToGrid w:val="0"/>
        <w:spacing w:line="360" w:lineRule="auto"/>
        <w:ind w:firstLine="241" w:firstLineChars="100"/>
        <w:rPr>
          <w:rFonts w:ascii="宋体" w:hAnsi="宋体"/>
          <w:b/>
          <w:bCs/>
          <w:sz w:val="24"/>
        </w:rPr>
      </w:pPr>
      <w:r>
        <w:rPr>
          <w:rFonts w:hint="eastAsia" w:ascii="宋体" w:hAnsi="宋体"/>
          <w:b/>
          <w:sz w:val="24"/>
        </w:rPr>
        <w:t>生物医学工程专业（包括专业学位）</w:t>
      </w:r>
      <w:r>
        <w:rPr>
          <w:rFonts w:hint="eastAsia" w:ascii="宋体" w:hAnsi="宋体"/>
          <w:b/>
          <w:bCs/>
          <w:sz w:val="24"/>
        </w:rPr>
        <w:t>：</w:t>
      </w:r>
    </w:p>
    <w:tbl>
      <w:tblPr>
        <w:tblStyle w:val="12"/>
        <w:tblW w:w="965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2340"/>
        <w:gridCol w:w="275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tcPr>
          <w:p>
            <w:pPr>
              <w:snapToGrid w:val="0"/>
              <w:spacing w:line="360" w:lineRule="auto"/>
              <w:jc w:val="center"/>
              <w:rPr>
                <w:rFonts w:ascii="宋体" w:hAnsi="宋体"/>
                <w:szCs w:val="21"/>
              </w:rPr>
            </w:pPr>
            <w:r>
              <w:rPr>
                <w:rFonts w:hint="eastAsia" w:ascii="宋体" w:hAnsi="宋体"/>
                <w:szCs w:val="21"/>
              </w:rPr>
              <w:t>考试科目</w:t>
            </w:r>
          </w:p>
        </w:tc>
        <w:tc>
          <w:tcPr>
            <w:tcW w:w="1080" w:type="dxa"/>
            <w:shd w:val="clear" w:color="auto" w:fill="auto"/>
          </w:tcPr>
          <w:p>
            <w:pPr>
              <w:snapToGrid w:val="0"/>
              <w:spacing w:line="360" w:lineRule="auto"/>
              <w:jc w:val="center"/>
              <w:rPr>
                <w:rFonts w:ascii="宋体" w:hAnsi="宋体"/>
                <w:szCs w:val="21"/>
              </w:rPr>
            </w:pPr>
            <w:r>
              <w:rPr>
                <w:rFonts w:hint="eastAsia" w:ascii="宋体" w:hAnsi="宋体"/>
                <w:szCs w:val="21"/>
              </w:rPr>
              <w:t>考试形式</w:t>
            </w:r>
          </w:p>
        </w:tc>
        <w:tc>
          <w:tcPr>
            <w:tcW w:w="2340" w:type="dxa"/>
            <w:shd w:val="clear" w:color="auto" w:fill="auto"/>
          </w:tcPr>
          <w:p>
            <w:pPr>
              <w:snapToGrid w:val="0"/>
              <w:spacing w:line="360" w:lineRule="auto"/>
              <w:jc w:val="center"/>
              <w:rPr>
                <w:rFonts w:ascii="宋体" w:hAnsi="宋体"/>
                <w:szCs w:val="21"/>
              </w:rPr>
            </w:pPr>
            <w:r>
              <w:rPr>
                <w:rFonts w:hint="eastAsia" w:ascii="宋体" w:hAnsi="宋体"/>
                <w:szCs w:val="21"/>
              </w:rPr>
              <w:t>考试地点</w:t>
            </w:r>
          </w:p>
        </w:tc>
        <w:tc>
          <w:tcPr>
            <w:tcW w:w="2756" w:type="dxa"/>
            <w:shd w:val="clear" w:color="auto" w:fill="auto"/>
          </w:tcPr>
          <w:p>
            <w:pPr>
              <w:snapToGrid w:val="0"/>
              <w:spacing w:line="360" w:lineRule="auto"/>
              <w:jc w:val="center"/>
              <w:rPr>
                <w:rFonts w:ascii="宋体" w:hAnsi="宋体"/>
                <w:szCs w:val="21"/>
              </w:rPr>
            </w:pPr>
            <w:r>
              <w:rPr>
                <w:rFonts w:hint="eastAsia" w:ascii="宋体" w:hAnsi="宋体"/>
                <w:szCs w:val="21"/>
              </w:rPr>
              <w:t>考试时间</w:t>
            </w:r>
          </w:p>
        </w:tc>
        <w:tc>
          <w:tcPr>
            <w:tcW w:w="1314" w:type="dxa"/>
            <w:shd w:val="clear" w:color="auto" w:fill="auto"/>
          </w:tcPr>
          <w:p>
            <w:pPr>
              <w:snapToGrid w:val="0"/>
              <w:spacing w:line="360" w:lineRule="auto"/>
              <w:jc w:val="center"/>
              <w:rPr>
                <w:rFonts w:ascii="宋体" w:hAnsi="宋体"/>
                <w:szCs w:val="21"/>
              </w:rPr>
            </w:pPr>
            <w:r>
              <w:rPr>
                <w:rFonts w:hint="eastAsia" w:ascii="宋体" w:hAnsi="宋体"/>
                <w:szCs w:val="21"/>
              </w:rPr>
              <w:t>所占复试总成绩比例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英语听力</w:t>
            </w:r>
          </w:p>
        </w:tc>
        <w:tc>
          <w:tcPr>
            <w:tcW w:w="1080" w:type="dxa"/>
            <w:shd w:val="clear" w:color="auto" w:fill="auto"/>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笔试</w:t>
            </w:r>
          </w:p>
        </w:tc>
        <w:tc>
          <w:tcPr>
            <w:tcW w:w="2340" w:type="dxa"/>
            <w:shd w:val="clear" w:color="auto" w:fill="auto"/>
          </w:tcPr>
          <w:p>
            <w:pPr>
              <w:snapToGrid w:val="0"/>
              <w:spacing w:line="360" w:lineRule="auto"/>
              <w:rPr>
                <w:rFonts w:ascii="宋体" w:hAnsi="宋体"/>
                <w:szCs w:val="21"/>
              </w:rPr>
            </w:pPr>
          </w:p>
          <w:p>
            <w:pPr>
              <w:snapToGrid w:val="0"/>
              <w:spacing w:line="360" w:lineRule="auto"/>
              <w:jc w:val="center"/>
              <w:rPr>
                <w:rFonts w:ascii="宋体" w:hAnsi="宋体"/>
                <w:szCs w:val="21"/>
              </w:rPr>
            </w:pPr>
            <w:r>
              <w:rPr>
                <w:rFonts w:hint="eastAsia" w:ascii="宋体" w:hAnsi="宋体"/>
                <w:szCs w:val="21"/>
              </w:rPr>
              <w:t>周亦卿一楼报告厅</w:t>
            </w:r>
          </w:p>
        </w:tc>
        <w:tc>
          <w:tcPr>
            <w:tcW w:w="2756" w:type="dxa"/>
            <w:shd w:val="clear" w:color="auto" w:fill="auto"/>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日上午9：00开始</w:t>
            </w:r>
          </w:p>
          <w:p>
            <w:pPr>
              <w:snapToGrid w:val="0"/>
              <w:spacing w:line="360" w:lineRule="auto"/>
              <w:jc w:val="center"/>
              <w:rPr>
                <w:rFonts w:ascii="宋体" w:hAnsi="宋体"/>
                <w:szCs w:val="21"/>
              </w:rPr>
            </w:pPr>
            <w:r>
              <w:rPr>
                <w:rFonts w:hint="eastAsia" w:ascii="宋体" w:hAnsi="宋体"/>
                <w:szCs w:val="21"/>
              </w:rPr>
              <w:t>（20分钟）</w:t>
            </w:r>
          </w:p>
        </w:tc>
        <w:tc>
          <w:tcPr>
            <w:tcW w:w="1314" w:type="dxa"/>
            <w:shd w:val="clear" w:color="auto" w:fill="auto"/>
          </w:tcPr>
          <w:p>
            <w:pPr>
              <w:snapToGrid w:val="0"/>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微机原理</w:t>
            </w:r>
          </w:p>
        </w:tc>
        <w:tc>
          <w:tcPr>
            <w:tcW w:w="1080" w:type="dxa"/>
            <w:shd w:val="clear" w:color="auto" w:fill="auto"/>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笔试</w:t>
            </w:r>
          </w:p>
        </w:tc>
        <w:tc>
          <w:tcPr>
            <w:tcW w:w="2340" w:type="dxa"/>
            <w:shd w:val="clear" w:color="auto" w:fill="auto"/>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周亦卿一楼报告厅</w:t>
            </w:r>
          </w:p>
        </w:tc>
        <w:tc>
          <w:tcPr>
            <w:tcW w:w="2756" w:type="dxa"/>
            <w:shd w:val="clear" w:color="auto" w:fill="auto"/>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日上午9：30开始</w:t>
            </w:r>
          </w:p>
          <w:p>
            <w:pPr>
              <w:snapToGrid w:val="0"/>
              <w:spacing w:line="360" w:lineRule="auto"/>
              <w:jc w:val="center"/>
              <w:rPr>
                <w:rFonts w:ascii="宋体" w:hAnsi="宋体"/>
                <w:szCs w:val="21"/>
              </w:rPr>
            </w:pPr>
            <w:r>
              <w:rPr>
                <w:rFonts w:hint="eastAsia" w:ascii="宋体" w:hAnsi="宋体"/>
                <w:szCs w:val="21"/>
              </w:rPr>
              <w:t>（30分钟）</w:t>
            </w:r>
          </w:p>
        </w:tc>
        <w:tc>
          <w:tcPr>
            <w:tcW w:w="1314" w:type="dxa"/>
            <w:shd w:val="clear" w:color="auto" w:fill="auto"/>
          </w:tcPr>
          <w:p>
            <w:pPr>
              <w:snapToGrid w:val="0"/>
              <w:spacing w:line="360" w:lineRule="auto"/>
              <w:jc w:val="center"/>
              <w:rPr>
                <w:rFonts w:ascii="宋体" w:hAnsi="宋体"/>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tcPr>
          <w:p>
            <w:pPr>
              <w:snapToGrid w:val="0"/>
              <w:spacing w:line="360" w:lineRule="auto"/>
              <w:jc w:val="center"/>
              <w:rPr>
                <w:rFonts w:ascii="宋体" w:hAnsi="宋体"/>
                <w:szCs w:val="21"/>
              </w:rPr>
            </w:pPr>
            <w:r>
              <w:rPr>
                <w:rFonts w:hint="eastAsia" w:ascii="宋体" w:hAnsi="宋体"/>
                <w:szCs w:val="21"/>
              </w:rPr>
              <w:t>英语口语</w:t>
            </w:r>
          </w:p>
        </w:tc>
        <w:tc>
          <w:tcPr>
            <w:tcW w:w="1080" w:type="dxa"/>
            <w:vMerge w:val="restart"/>
            <w:shd w:val="clear" w:color="auto" w:fill="auto"/>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面试</w:t>
            </w:r>
          </w:p>
        </w:tc>
        <w:tc>
          <w:tcPr>
            <w:tcW w:w="2340" w:type="dxa"/>
            <w:vMerge w:val="restart"/>
            <w:shd w:val="clear" w:color="auto" w:fill="auto"/>
          </w:tcPr>
          <w:p>
            <w:pPr>
              <w:snapToGrid w:val="0"/>
              <w:spacing w:line="360" w:lineRule="auto"/>
              <w:rPr>
                <w:rFonts w:ascii="宋体" w:hAnsi="宋体"/>
                <w:szCs w:val="21"/>
              </w:rPr>
            </w:pPr>
          </w:p>
          <w:p>
            <w:pPr>
              <w:snapToGrid w:val="0"/>
              <w:spacing w:line="360" w:lineRule="auto"/>
              <w:jc w:val="center"/>
              <w:rPr>
                <w:rFonts w:ascii="宋体" w:hAnsi="宋体"/>
                <w:szCs w:val="21"/>
              </w:rPr>
            </w:pPr>
            <w:r>
              <w:rPr>
                <w:rFonts w:hint="eastAsia" w:ascii="宋体" w:hAnsi="宋体"/>
                <w:szCs w:val="21"/>
              </w:rPr>
              <w:t>周亦卿楼2楼会议室</w:t>
            </w:r>
          </w:p>
        </w:tc>
        <w:tc>
          <w:tcPr>
            <w:tcW w:w="2756" w:type="dxa"/>
            <w:vMerge w:val="restart"/>
            <w:shd w:val="clear" w:color="auto" w:fill="auto"/>
          </w:tcPr>
          <w:p>
            <w:pPr>
              <w:snapToGrid w:val="0"/>
              <w:spacing w:line="360" w:lineRule="auto"/>
              <w:jc w:val="center"/>
              <w:rPr>
                <w:rFonts w:ascii="宋体" w:hAnsi="宋体"/>
                <w:szCs w:val="21"/>
              </w:rPr>
            </w:pPr>
            <w:r>
              <w:rPr>
                <w:rFonts w:hint="eastAsia" w:ascii="宋体" w:hAnsi="宋体"/>
                <w:szCs w:val="21"/>
              </w:rPr>
              <w:t>3月1</w:t>
            </w:r>
            <w:r>
              <w:rPr>
                <w:rFonts w:hint="default" w:ascii="宋体" w:hAnsi="宋体"/>
                <w:szCs w:val="21"/>
                <w:lang w:val="en-US"/>
              </w:rPr>
              <w:t>3</w:t>
            </w:r>
            <w:r>
              <w:rPr>
                <w:rFonts w:hint="eastAsia" w:ascii="宋体" w:hAnsi="宋体"/>
                <w:szCs w:val="21"/>
              </w:rPr>
              <w:t>日下午12：30开始</w:t>
            </w:r>
          </w:p>
          <w:p>
            <w:pPr>
              <w:snapToGrid w:val="0"/>
              <w:spacing w:line="360" w:lineRule="auto"/>
              <w:jc w:val="center"/>
              <w:rPr>
                <w:rFonts w:ascii="宋体" w:hAnsi="宋体"/>
                <w:szCs w:val="21"/>
              </w:rPr>
            </w:pPr>
          </w:p>
        </w:tc>
        <w:tc>
          <w:tcPr>
            <w:tcW w:w="1314" w:type="dxa"/>
            <w:shd w:val="clear" w:color="auto" w:fill="auto"/>
          </w:tcPr>
          <w:p>
            <w:pPr>
              <w:snapToGrid w:val="0"/>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shd w:val="clear" w:color="auto" w:fill="auto"/>
          </w:tcPr>
          <w:p>
            <w:pPr>
              <w:snapToGrid w:val="0"/>
              <w:spacing w:line="360" w:lineRule="auto"/>
              <w:jc w:val="center"/>
              <w:rPr>
                <w:rFonts w:ascii="宋体" w:hAnsi="宋体"/>
                <w:szCs w:val="21"/>
              </w:rPr>
            </w:pPr>
            <w:r>
              <w:rPr>
                <w:rFonts w:hint="eastAsia" w:ascii="宋体" w:hAnsi="宋体"/>
                <w:szCs w:val="21"/>
              </w:rPr>
              <w:t>综合能力</w:t>
            </w:r>
          </w:p>
        </w:tc>
        <w:tc>
          <w:tcPr>
            <w:tcW w:w="1080" w:type="dxa"/>
            <w:vMerge w:val="continue"/>
            <w:shd w:val="clear" w:color="auto" w:fill="auto"/>
          </w:tcPr>
          <w:p>
            <w:pPr>
              <w:snapToGrid w:val="0"/>
              <w:spacing w:line="360" w:lineRule="auto"/>
              <w:jc w:val="center"/>
              <w:rPr>
                <w:rFonts w:ascii="宋体" w:hAnsi="宋体"/>
                <w:szCs w:val="21"/>
              </w:rPr>
            </w:pPr>
          </w:p>
        </w:tc>
        <w:tc>
          <w:tcPr>
            <w:tcW w:w="2340" w:type="dxa"/>
            <w:vMerge w:val="continue"/>
            <w:shd w:val="clear" w:color="auto" w:fill="auto"/>
          </w:tcPr>
          <w:p>
            <w:pPr>
              <w:snapToGrid w:val="0"/>
              <w:spacing w:line="360" w:lineRule="auto"/>
              <w:jc w:val="center"/>
              <w:rPr>
                <w:rFonts w:ascii="宋体" w:hAnsi="宋体"/>
                <w:szCs w:val="21"/>
              </w:rPr>
            </w:pPr>
          </w:p>
        </w:tc>
        <w:tc>
          <w:tcPr>
            <w:tcW w:w="2756" w:type="dxa"/>
            <w:vMerge w:val="continue"/>
            <w:shd w:val="clear" w:color="auto" w:fill="auto"/>
          </w:tcPr>
          <w:p>
            <w:pPr>
              <w:snapToGrid w:val="0"/>
              <w:spacing w:line="360" w:lineRule="auto"/>
              <w:jc w:val="center"/>
              <w:rPr>
                <w:rFonts w:ascii="宋体" w:hAnsi="宋体"/>
                <w:szCs w:val="21"/>
              </w:rPr>
            </w:pPr>
          </w:p>
        </w:tc>
        <w:tc>
          <w:tcPr>
            <w:tcW w:w="1314" w:type="dxa"/>
            <w:shd w:val="clear" w:color="auto" w:fill="auto"/>
          </w:tcPr>
          <w:p>
            <w:pPr>
              <w:snapToGrid w:val="0"/>
              <w:spacing w:line="360" w:lineRule="auto"/>
              <w:jc w:val="center"/>
              <w:rPr>
                <w:rFonts w:ascii="宋体" w:hAnsi="宋体"/>
                <w:szCs w:val="21"/>
              </w:rPr>
            </w:pPr>
            <w:r>
              <w:rPr>
                <w:rFonts w:hint="eastAsia" w:ascii="宋体" w:hAnsi="宋体"/>
                <w:szCs w:val="21"/>
              </w:rPr>
              <w:t>50%</w:t>
            </w:r>
          </w:p>
        </w:tc>
      </w:tr>
    </w:tbl>
    <w:p>
      <w:pPr>
        <w:snapToGrid w:val="0"/>
        <w:spacing w:line="360" w:lineRule="auto"/>
        <w:ind w:firstLine="480" w:firstLineChars="200"/>
        <w:rPr>
          <w:rFonts w:ascii="宋体" w:hAnsi="宋体"/>
          <w:bCs/>
          <w:sz w:val="24"/>
        </w:rPr>
      </w:pPr>
      <w:r>
        <w:rPr>
          <w:rFonts w:hint="eastAsia" w:ascii="宋体" w:hAnsi="宋体"/>
          <w:bCs/>
          <w:sz w:val="24"/>
        </w:rPr>
        <w:t>笔试《微机原理》参考书：《单片微机原理系统设计与应用》第</w:t>
      </w:r>
      <w:r>
        <w:rPr>
          <w:rFonts w:ascii="宋体" w:hAnsi="宋体"/>
          <w:bCs/>
          <w:sz w:val="24"/>
        </w:rPr>
        <w:t>2</w:t>
      </w:r>
      <w:r>
        <w:rPr>
          <w:rFonts w:hint="eastAsia" w:ascii="宋体" w:hAnsi="宋体"/>
          <w:bCs/>
          <w:sz w:val="24"/>
        </w:rPr>
        <w:t>版，万福君、潘松峰等编著，中国科学技术大学出版社</w:t>
      </w:r>
    </w:p>
    <w:p>
      <w:pPr>
        <w:snapToGrid w:val="0"/>
        <w:spacing w:line="360" w:lineRule="auto"/>
        <w:ind w:firstLine="480" w:firstLineChars="200"/>
        <w:rPr>
          <w:rFonts w:ascii="宋体" w:hAnsi="宋体"/>
          <w:sz w:val="24"/>
        </w:rPr>
      </w:pPr>
      <w:r>
        <w:rPr>
          <w:rFonts w:hint="eastAsia" w:ascii="宋体" w:hAnsi="宋体"/>
          <w:sz w:val="24"/>
        </w:rPr>
        <w:t>4、电子信息技术及仪器专业、仪器仪表工程专业今年招生48人，已录取推免生24人，现已上线考生36人，复试名单附后。</w:t>
      </w:r>
    </w:p>
    <w:p>
      <w:pPr>
        <w:snapToGrid w:val="0"/>
        <w:spacing w:line="360" w:lineRule="auto"/>
        <w:ind w:firstLine="480" w:firstLineChars="200"/>
        <w:rPr>
          <w:rFonts w:ascii="宋体" w:hAnsi="宋体"/>
          <w:sz w:val="24"/>
        </w:rPr>
      </w:pPr>
      <w:r>
        <w:rPr>
          <w:rFonts w:hint="eastAsia" w:ascii="宋体" w:hAnsi="宋体"/>
          <w:sz w:val="24"/>
        </w:rPr>
        <w:t>生物医学工程专业（包括专业学位）今年招生56人，已录取推免生30人，现已上线考生33人，复试名单附后。</w:t>
      </w:r>
    </w:p>
    <w:p>
      <w:pPr>
        <w:snapToGrid w:val="0"/>
        <w:spacing w:line="360" w:lineRule="auto"/>
        <w:rPr>
          <w:rFonts w:ascii="宋体" w:hAnsi="宋体"/>
          <w:b/>
          <w:sz w:val="24"/>
        </w:rPr>
      </w:pPr>
      <w:r>
        <w:rPr>
          <w:rFonts w:hint="eastAsia" w:ascii="宋体" w:hAnsi="宋体"/>
          <w:b/>
          <w:sz w:val="24"/>
        </w:rPr>
        <w:t>四、其它注意事项</w:t>
      </w:r>
    </w:p>
    <w:p>
      <w:pPr>
        <w:snapToGrid w:val="0"/>
        <w:spacing w:line="360" w:lineRule="auto"/>
        <w:ind w:left="323" w:leftChars="154"/>
        <w:rPr>
          <w:rFonts w:ascii="宋体" w:hAnsi="宋体"/>
          <w:sz w:val="24"/>
        </w:rPr>
      </w:pPr>
      <w:r>
        <w:rPr>
          <w:rFonts w:hint="eastAsia" w:ascii="宋体" w:hAnsi="宋体"/>
          <w:sz w:val="24"/>
        </w:rPr>
        <w:t>1、</w:t>
      </w:r>
      <w:r>
        <w:rPr>
          <w:rFonts w:ascii="宋体" w:hAnsi="宋体"/>
          <w:sz w:val="24"/>
        </w:rPr>
        <w:t>我</w:t>
      </w:r>
      <w:r>
        <w:rPr>
          <w:rFonts w:hint="eastAsia" w:ascii="宋体" w:hAnsi="宋体"/>
          <w:sz w:val="24"/>
        </w:rPr>
        <w:t>院</w:t>
      </w:r>
      <w:r>
        <w:rPr>
          <w:rFonts w:ascii="宋体" w:hAnsi="宋体"/>
          <w:sz w:val="24"/>
        </w:rPr>
        <w:t>的资格审查</w:t>
      </w:r>
      <w:r>
        <w:rPr>
          <w:rFonts w:hint="eastAsia" w:ascii="宋体" w:hAnsi="宋体"/>
          <w:sz w:val="24"/>
        </w:rPr>
        <w:t>时间201</w:t>
      </w:r>
      <w:r>
        <w:rPr>
          <w:rFonts w:hint="default" w:ascii="宋体" w:hAnsi="宋体"/>
          <w:sz w:val="24"/>
          <w:lang w:val="en-US"/>
        </w:rPr>
        <w:t>8</w:t>
      </w:r>
      <w:r>
        <w:rPr>
          <w:rFonts w:hint="eastAsia" w:ascii="宋体" w:hAnsi="宋体"/>
          <w:sz w:val="24"/>
        </w:rPr>
        <w:t>.3.1</w:t>
      </w:r>
      <w:r>
        <w:rPr>
          <w:rFonts w:hint="default" w:ascii="宋体" w:hAnsi="宋体"/>
          <w:sz w:val="24"/>
          <w:lang w:val="en-US"/>
        </w:rPr>
        <w:t>3</w:t>
      </w:r>
      <w:r>
        <w:rPr>
          <w:rFonts w:hint="eastAsia" w:ascii="宋体" w:hAnsi="宋体"/>
          <w:sz w:val="24"/>
        </w:rPr>
        <w:t>上午10：10，地点周亦卿一楼报告厅（笔试后进行）。</w:t>
      </w:r>
    </w:p>
    <w:p>
      <w:pPr>
        <w:snapToGrid w:val="0"/>
        <w:spacing w:line="360" w:lineRule="auto"/>
        <w:ind w:left="323" w:leftChars="154" w:firstLine="225"/>
        <w:rPr>
          <w:sz w:val="24"/>
        </w:rPr>
      </w:pPr>
      <w:r>
        <w:rPr>
          <w:rFonts w:hint="eastAsia"/>
          <w:sz w:val="24"/>
        </w:rPr>
        <w:t>（1）应届生出示完整注册后的学生证（高校教务部门颁发的学生证）。</w:t>
      </w:r>
    </w:p>
    <w:p>
      <w:pPr>
        <w:snapToGrid w:val="0"/>
        <w:spacing w:line="360" w:lineRule="auto"/>
        <w:ind w:left="323" w:leftChars="154" w:firstLine="225"/>
        <w:rPr>
          <w:sz w:val="24"/>
        </w:rPr>
      </w:pPr>
      <w:r>
        <w:rPr>
          <w:rFonts w:hint="eastAsia"/>
          <w:sz w:val="24"/>
        </w:rPr>
        <w:t>（2）往届生出示本科毕业证书原件。</w:t>
      </w:r>
    </w:p>
    <w:p>
      <w:pPr>
        <w:snapToGrid w:val="0"/>
        <w:spacing w:line="360" w:lineRule="auto"/>
        <w:ind w:left="323" w:leftChars="154" w:firstLine="225"/>
        <w:rPr>
          <w:sz w:val="24"/>
        </w:rPr>
      </w:pPr>
      <w:r>
        <w:rPr>
          <w:rFonts w:hint="eastAsia"/>
          <w:sz w:val="24"/>
        </w:rPr>
        <w:t>（3）考生请在复试时带上学校教务部门出具的盖有红章的大学期间成绩单（应届生可以向所在学校教务部门索要，历届毕业的考生，可向档案管理部门要求复印，并盖章；有论文发表或有科研成果及获奖的考生，请带上相关的清单和复印件，复试时上交复试小组。</w:t>
      </w:r>
    </w:p>
    <w:p>
      <w:pPr>
        <w:snapToGrid w:val="0"/>
        <w:spacing w:line="360" w:lineRule="auto"/>
        <w:ind w:left="323" w:leftChars="154"/>
        <w:rPr>
          <w:rFonts w:ascii="宋体" w:hAnsi="宋体"/>
          <w:sz w:val="24"/>
        </w:rPr>
      </w:pPr>
      <w:r>
        <w:rPr>
          <w:rFonts w:hint="eastAsia" w:ascii="宋体" w:hAnsi="宋体"/>
          <w:sz w:val="24"/>
        </w:rPr>
        <w:t>2</w:t>
      </w:r>
      <w:r>
        <w:rPr>
          <w:rFonts w:ascii="宋体" w:hAnsi="宋体"/>
          <w:sz w:val="24"/>
        </w:rPr>
        <w:t>、体检：根据教育部文件精神，体检在复试时进行</w:t>
      </w:r>
      <w:r>
        <w:rPr>
          <w:rFonts w:hint="eastAsia" w:ascii="宋体" w:hAnsi="宋体"/>
          <w:sz w:val="24"/>
        </w:rPr>
        <w:t>。</w:t>
      </w:r>
    </w:p>
    <w:p>
      <w:pPr>
        <w:snapToGrid w:val="0"/>
        <w:spacing w:line="360" w:lineRule="auto"/>
        <w:ind w:left="323" w:leftChars="154"/>
        <w:rPr>
          <w:rFonts w:hint="eastAsia" w:ascii="宋体" w:hAnsi="宋体" w:cs="宋体"/>
          <w:b/>
          <w:bCs/>
          <w:color w:val="auto"/>
          <w:kern w:val="0"/>
          <w:szCs w:val="21"/>
        </w:rPr>
      </w:pPr>
      <w:r>
        <w:rPr>
          <w:rFonts w:ascii="宋体" w:hAnsi="宋体"/>
          <w:sz w:val="24"/>
        </w:rPr>
        <w:t>  体检对象：攻读</w:t>
      </w:r>
      <w:r>
        <w:rPr>
          <w:rFonts w:hint="eastAsia" w:ascii="宋体" w:hAnsi="宋体"/>
          <w:sz w:val="24"/>
        </w:rPr>
        <w:t>2018</w:t>
      </w:r>
      <w:r>
        <w:rPr>
          <w:rFonts w:ascii="宋体" w:hAnsi="宋体"/>
          <w:sz w:val="24"/>
        </w:rPr>
        <w:t>年硕士学位研究生（包括统考生、单考生、推荐免试生等），体检不通过者不能录取。</w:t>
      </w:r>
      <w:r>
        <w:rPr>
          <w:rFonts w:hint="eastAsia" w:ascii="宋体" w:hAnsi="宋体"/>
          <w:sz w:val="24"/>
        </w:rPr>
        <w:t>生仪考生体</w:t>
      </w:r>
      <w:r>
        <w:rPr>
          <w:rFonts w:hint="eastAsia" w:ascii="宋体" w:hAnsi="宋体"/>
          <w:sz w:val="24"/>
          <w:lang w:eastAsia="zh-CN"/>
        </w:rPr>
        <w:t>检时间必须在</w:t>
      </w:r>
      <w:r>
        <w:rPr>
          <w:rFonts w:hint="eastAsia" w:ascii="宋体" w:hAnsi="宋体"/>
          <w:sz w:val="24"/>
          <w:lang w:val="en-US" w:eastAsia="zh-CN"/>
        </w:rPr>
        <w:t>3月12日之前完成，地点在</w:t>
      </w:r>
      <w:r>
        <w:rPr>
          <w:rFonts w:hint="eastAsia" w:ascii="宋体" w:hAnsi="宋体"/>
          <w:sz w:val="24"/>
        </w:rPr>
        <w:t>浙大玉泉校区医院，具体安排详见：</w:t>
      </w:r>
      <w:r>
        <w:rPr>
          <w:rFonts w:hint="eastAsia" w:ascii="宋体" w:hAnsi="宋体" w:cs="宋体"/>
          <w:b/>
          <w:bCs/>
          <w:color w:val="auto"/>
          <w:kern w:val="0"/>
          <w:szCs w:val="21"/>
        </w:rPr>
        <w:t>http://zdyy.zju.edu.cn</w:t>
      </w:r>
    </w:p>
    <w:p>
      <w:pPr>
        <w:snapToGrid w:val="0"/>
        <w:spacing w:line="360" w:lineRule="auto"/>
        <w:rPr>
          <w:rFonts w:hint="eastAsia" w:ascii="宋体" w:hAnsi="宋体" w:cs="宋体"/>
          <w:b/>
          <w:bCs/>
          <w:color w:val="auto"/>
          <w:kern w:val="0"/>
          <w:szCs w:val="21"/>
        </w:rPr>
      </w:pPr>
    </w:p>
    <w:p>
      <w:pPr>
        <w:snapToGrid w:val="0"/>
        <w:spacing w:line="360" w:lineRule="auto"/>
        <w:rPr>
          <w:rFonts w:hint="eastAsia" w:ascii="宋体" w:hAnsi="宋体" w:cs="宋体"/>
          <w:b/>
          <w:bCs/>
          <w:kern w:val="0"/>
          <w:szCs w:val="21"/>
        </w:rPr>
      </w:pPr>
      <w:r>
        <w:rPr>
          <w:rFonts w:hint="eastAsia" w:ascii="宋体" w:hAnsi="宋体" w:cs="宋体"/>
          <w:b/>
          <w:bCs/>
          <w:kern w:val="0"/>
          <w:szCs w:val="21"/>
        </w:rPr>
        <w:t>附件：参加复试名单</w:t>
      </w:r>
    </w:p>
    <w:p>
      <w:pPr>
        <w:snapToGrid w:val="0"/>
        <w:spacing w:line="360" w:lineRule="auto"/>
        <w:rPr>
          <w:rFonts w:hint="eastAsia" w:ascii="宋体" w:hAnsi="宋体"/>
          <w:sz w:val="24"/>
        </w:rPr>
      </w:pPr>
      <w:r>
        <w:rPr>
          <w:rFonts w:hint="eastAsia" w:ascii="宋体" w:hAnsi="宋体"/>
          <w:sz w:val="24"/>
        </w:rPr>
        <w:t>电子信息技术及仪器专业，仪器仪表工程专业</w:t>
      </w:r>
    </w:p>
    <w:tbl>
      <w:tblPr>
        <w:tblStyle w:val="12"/>
        <w:tblW w:w="7812" w:type="dxa"/>
        <w:tblInd w:w="93" w:type="dxa"/>
        <w:tblLayout w:type="fixed"/>
        <w:tblCellMar>
          <w:top w:w="0" w:type="dxa"/>
          <w:left w:w="108" w:type="dxa"/>
          <w:bottom w:w="0" w:type="dxa"/>
          <w:right w:w="108" w:type="dxa"/>
        </w:tblCellMar>
      </w:tblPr>
      <w:tblGrid>
        <w:gridCol w:w="2283"/>
        <w:gridCol w:w="1560"/>
        <w:gridCol w:w="1842"/>
        <w:gridCol w:w="2127"/>
      </w:tblGrid>
      <w:tr>
        <w:tblPrEx>
          <w:tblLayout w:type="fixed"/>
          <w:tblCellMar>
            <w:top w:w="0" w:type="dxa"/>
            <w:left w:w="108" w:type="dxa"/>
            <w:bottom w:w="0" w:type="dxa"/>
            <w:right w:w="108" w:type="dxa"/>
          </w:tblCellMar>
        </w:tblPrEx>
        <w:trPr>
          <w:trHeight w:val="255"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准考证号</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姓名</w:t>
            </w:r>
          </w:p>
        </w:tc>
        <w:tc>
          <w:tcPr>
            <w:tcW w:w="184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lang w:eastAsia="zh-CN"/>
              </w:rPr>
              <w:t>初试</w:t>
            </w:r>
            <w:r>
              <w:rPr>
                <w:rFonts w:hint="eastAsia" w:ascii="宋体" w:hAnsi="宋体" w:cs="Arial"/>
                <w:kern w:val="0"/>
                <w:sz w:val="20"/>
                <w:szCs w:val="20"/>
              </w:rPr>
              <w:t>总</w:t>
            </w:r>
            <w:r>
              <w:rPr>
                <w:rFonts w:hint="eastAsia" w:ascii="宋体" w:hAnsi="宋体" w:cs="Arial"/>
                <w:kern w:val="0"/>
                <w:sz w:val="20"/>
                <w:szCs w:val="20"/>
                <w:lang w:eastAsia="zh-CN"/>
              </w:rPr>
              <w:t>分</w:t>
            </w:r>
          </w:p>
        </w:tc>
        <w:tc>
          <w:tcPr>
            <w:tcW w:w="21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备注</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103358000902322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练*宁</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417.0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103358000902676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吴*观</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379.0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103358000902711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曹*辉</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382.0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103358000902725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盛*超</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351.0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103358000902744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王*恒</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369.0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103358000902745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侯*</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369.0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103358000902878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应*帆</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416.0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103358000902880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田*文</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353.0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103358000902884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安*东</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352.0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103358000902885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许*洋</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371.0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103358000902890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凌*昊</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370.0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103358000902901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汤*翰</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393.0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103358000902903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谢*皓</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337.0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103358000902908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王*</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370.0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103358000902910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罗*锋</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345.0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103358000902911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王*真</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103358000902919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郑*</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351.0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103358000902920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易*</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383.0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103358000902921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于*</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359.0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103358000902924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吕*</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337.0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103358000906333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杨*</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448.0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强军计划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103358000910816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翁*衎</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376.0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103358000911834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施*煜</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374.0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103358000912853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冯*</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355.0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103358000912900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朱*城</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346.0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103358000912921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丁*峰</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371.0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103358000912922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范*</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103358000914676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吴*佳</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375.0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103358000918017</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林*格</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344.0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103358000920143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张*</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398.0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103358000920391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张*翔</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373.0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103358000920395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黄*航</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103358000920868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邵*泽</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420.0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103358000922328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蔡*</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366.0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103358000923068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廖*梦</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387.0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103358000924291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董*鹏</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384.0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bl>
    <w:p>
      <w:pPr>
        <w:snapToGrid w:val="0"/>
        <w:spacing w:line="360" w:lineRule="auto"/>
        <w:rPr>
          <w:rFonts w:hint="eastAsia" w:ascii="宋体" w:hAnsi="宋体" w:cs="宋体"/>
          <w:b/>
          <w:bCs/>
          <w:color w:val="FF0000"/>
          <w:kern w:val="0"/>
          <w:szCs w:val="21"/>
        </w:rPr>
      </w:pPr>
    </w:p>
    <w:p>
      <w:pPr>
        <w:snapToGrid w:val="0"/>
        <w:spacing w:line="360" w:lineRule="auto"/>
        <w:rPr>
          <w:rFonts w:hint="eastAsia" w:ascii="宋体" w:hAnsi="宋体" w:cs="宋体"/>
          <w:b/>
          <w:bCs/>
          <w:color w:val="FF0000"/>
          <w:kern w:val="0"/>
          <w:szCs w:val="21"/>
        </w:rPr>
      </w:pPr>
    </w:p>
    <w:p>
      <w:pPr>
        <w:snapToGrid w:val="0"/>
        <w:spacing w:line="360" w:lineRule="auto"/>
        <w:rPr>
          <w:rFonts w:hint="eastAsia" w:ascii="宋体" w:hAnsi="宋体"/>
          <w:sz w:val="24"/>
        </w:rPr>
      </w:pPr>
      <w:r>
        <w:rPr>
          <w:rFonts w:hint="eastAsia" w:ascii="宋体" w:hAnsi="宋体"/>
          <w:sz w:val="24"/>
        </w:rPr>
        <w:t>生物医学工程专业（包括专业学位）</w:t>
      </w:r>
    </w:p>
    <w:tbl>
      <w:tblPr>
        <w:tblStyle w:val="12"/>
        <w:tblW w:w="7812" w:type="dxa"/>
        <w:tblInd w:w="93" w:type="dxa"/>
        <w:tblLayout w:type="fixed"/>
        <w:tblCellMar>
          <w:top w:w="0" w:type="dxa"/>
          <w:left w:w="108" w:type="dxa"/>
          <w:bottom w:w="0" w:type="dxa"/>
          <w:right w:w="108" w:type="dxa"/>
        </w:tblCellMar>
      </w:tblPr>
      <w:tblGrid>
        <w:gridCol w:w="2283"/>
        <w:gridCol w:w="1560"/>
        <w:gridCol w:w="1842"/>
        <w:gridCol w:w="2127"/>
      </w:tblGrid>
      <w:tr>
        <w:tblPrEx>
          <w:tblLayout w:type="fixed"/>
          <w:tblCellMar>
            <w:top w:w="0" w:type="dxa"/>
            <w:left w:w="108" w:type="dxa"/>
            <w:bottom w:w="0" w:type="dxa"/>
            <w:right w:w="108" w:type="dxa"/>
          </w:tblCellMar>
        </w:tblPrEx>
        <w:trPr>
          <w:trHeight w:val="255"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准考证号</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姓名</w:t>
            </w:r>
          </w:p>
        </w:tc>
        <w:tc>
          <w:tcPr>
            <w:tcW w:w="184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kern w:val="0"/>
                <w:sz w:val="20"/>
                <w:szCs w:val="20"/>
                <w:lang w:eastAsia="zh-CN"/>
              </w:rPr>
            </w:pPr>
            <w:r>
              <w:rPr>
                <w:rFonts w:hint="eastAsia" w:ascii="宋体" w:hAnsi="宋体" w:cs="Arial"/>
                <w:kern w:val="0"/>
                <w:sz w:val="20"/>
                <w:szCs w:val="20"/>
                <w:lang w:eastAsia="zh-CN"/>
              </w:rPr>
              <w:t>初试总分</w:t>
            </w:r>
            <w:bookmarkStart w:id="1" w:name="_GoBack"/>
            <w:bookmarkEnd w:id="1"/>
          </w:p>
        </w:tc>
        <w:tc>
          <w:tcPr>
            <w:tcW w:w="21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备注</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103358000902480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孙*红</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400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103358000902877</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王*正</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377</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103358000902896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付*鑫</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326</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103358000903174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马*宇</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377</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103358000903176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刘*芬</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358</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103358000903177</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潘*</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366</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103358000903178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冯*懿</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365</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103358000903179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杨*玥</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392</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103358000903186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潘*豪</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351</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103358000903189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郑*祎</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365</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103358000903191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任*旭</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323</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103358000910503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伍*林</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320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103358000910504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黄*</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357</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103358000910506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傅*</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352</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103358000911400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廖*豪</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344</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103358000911442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苏*剑</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344</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103358000911443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李*康</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356</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103358000911674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孙*良</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358</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103358000911782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韩*旭</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346</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103358000911811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孙*健</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356</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103358000912318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张*明</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373</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103358000912940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杨*生</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344</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103358000917939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刘*敏</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103358000919256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蒋*</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331</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103358000920405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张*荣</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364</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103358000920406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张*</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335</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103358000920769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李*</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345</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103358000920875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陈*涛</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373</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103358000922485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王*怡</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370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103358000922487</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董*奇</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350</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退役大学生计划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103358000923391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张*</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356</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103358000924103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徐*鑫</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391</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r>
        <w:tblPrEx>
          <w:tblLayout w:type="fixed"/>
          <w:tblCellMar>
            <w:top w:w="0" w:type="dxa"/>
            <w:left w:w="108" w:type="dxa"/>
            <w:bottom w:w="0" w:type="dxa"/>
            <w:right w:w="108" w:type="dxa"/>
          </w:tblCellMar>
        </w:tblPrEx>
        <w:trPr>
          <w:trHeight w:val="255" w:hRule="atLeast"/>
        </w:trPr>
        <w:tc>
          <w:tcPr>
            <w:tcW w:w="22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103358000924142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韩*岭</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323</w:t>
            </w:r>
          </w:p>
        </w:tc>
        <w:tc>
          <w:tcPr>
            <w:tcW w:w="21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kern w:val="0"/>
                <w:sz w:val="20"/>
                <w:szCs w:val="20"/>
              </w:rPr>
            </w:pPr>
            <w:r>
              <w:rPr>
                <w:rFonts w:hint="eastAsia" w:ascii="宋体" w:hAnsi="宋体" w:cs="Arial"/>
                <w:kern w:val="0"/>
                <w:sz w:val="20"/>
                <w:szCs w:val="20"/>
              </w:rPr>
              <w:t>无专项计划</w:t>
            </w:r>
          </w:p>
        </w:tc>
      </w:tr>
    </w:tbl>
    <w:p>
      <w:pPr>
        <w:snapToGrid w:val="0"/>
        <w:spacing w:line="360" w:lineRule="auto"/>
        <w:rPr>
          <w:rFonts w:ascii="宋体" w:hAnsi="宋体" w:cs="宋体"/>
          <w:b/>
          <w:bCs/>
          <w:color w:val="FF0000"/>
          <w:kern w:val="0"/>
          <w:szCs w:val="21"/>
        </w:rPr>
      </w:pPr>
    </w:p>
    <w:sectPr>
      <w:pgSz w:w="11906" w:h="16838"/>
      <w:pgMar w:top="1134" w:right="926"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2278"/>
    <w:rsid w:val="00000B23"/>
    <w:rsid w:val="00002B30"/>
    <w:rsid w:val="00002EA4"/>
    <w:rsid w:val="0000478B"/>
    <w:rsid w:val="000056CA"/>
    <w:rsid w:val="000066E1"/>
    <w:rsid w:val="00010A3F"/>
    <w:rsid w:val="00016C04"/>
    <w:rsid w:val="00020F54"/>
    <w:rsid w:val="000379B6"/>
    <w:rsid w:val="00063E38"/>
    <w:rsid w:val="00067065"/>
    <w:rsid w:val="00070687"/>
    <w:rsid w:val="0008373F"/>
    <w:rsid w:val="000A16DA"/>
    <w:rsid w:val="000A6D69"/>
    <w:rsid w:val="000C0561"/>
    <w:rsid w:val="000C63C5"/>
    <w:rsid w:val="000D308B"/>
    <w:rsid w:val="000D3551"/>
    <w:rsid w:val="000D698F"/>
    <w:rsid w:val="000E2278"/>
    <w:rsid w:val="000F3E92"/>
    <w:rsid w:val="000F51C8"/>
    <w:rsid w:val="0010153C"/>
    <w:rsid w:val="00130B9F"/>
    <w:rsid w:val="00131D2D"/>
    <w:rsid w:val="00140DEE"/>
    <w:rsid w:val="00142F5F"/>
    <w:rsid w:val="00146179"/>
    <w:rsid w:val="001520C9"/>
    <w:rsid w:val="0015543B"/>
    <w:rsid w:val="00156AFD"/>
    <w:rsid w:val="00156C1E"/>
    <w:rsid w:val="00160DB7"/>
    <w:rsid w:val="001709CA"/>
    <w:rsid w:val="001743B8"/>
    <w:rsid w:val="00181729"/>
    <w:rsid w:val="00183D26"/>
    <w:rsid w:val="001843C8"/>
    <w:rsid w:val="00185278"/>
    <w:rsid w:val="0018553A"/>
    <w:rsid w:val="001916F7"/>
    <w:rsid w:val="00194325"/>
    <w:rsid w:val="00197193"/>
    <w:rsid w:val="001A0A1B"/>
    <w:rsid w:val="001A3E1E"/>
    <w:rsid w:val="001B16AD"/>
    <w:rsid w:val="001B7B83"/>
    <w:rsid w:val="001E0571"/>
    <w:rsid w:val="001E3C1D"/>
    <w:rsid w:val="0020717F"/>
    <w:rsid w:val="00212324"/>
    <w:rsid w:val="0021617A"/>
    <w:rsid w:val="00227D2A"/>
    <w:rsid w:val="0023185A"/>
    <w:rsid w:val="00232392"/>
    <w:rsid w:val="0023583C"/>
    <w:rsid w:val="0023753E"/>
    <w:rsid w:val="00237D4D"/>
    <w:rsid w:val="002401BB"/>
    <w:rsid w:val="00255548"/>
    <w:rsid w:val="00255951"/>
    <w:rsid w:val="00271F5D"/>
    <w:rsid w:val="0027259C"/>
    <w:rsid w:val="00282B45"/>
    <w:rsid w:val="00293B27"/>
    <w:rsid w:val="002970BC"/>
    <w:rsid w:val="002A299B"/>
    <w:rsid w:val="002A2A30"/>
    <w:rsid w:val="002B6B56"/>
    <w:rsid w:val="002C0780"/>
    <w:rsid w:val="002C6AE3"/>
    <w:rsid w:val="002C7B52"/>
    <w:rsid w:val="002D056F"/>
    <w:rsid w:val="002F5420"/>
    <w:rsid w:val="00301DBE"/>
    <w:rsid w:val="00320599"/>
    <w:rsid w:val="0032531E"/>
    <w:rsid w:val="00334CE3"/>
    <w:rsid w:val="003458BC"/>
    <w:rsid w:val="00356BC3"/>
    <w:rsid w:val="00360B07"/>
    <w:rsid w:val="00361BEE"/>
    <w:rsid w:val="00371D4B"/>
    <w:rsid w:val="0038095C"/>
    <w:rsid w:val="00390289"/>
    <w:rsid w:val="00390FB7"/>
    <w:rsid w:val="003B5259"/>
    <w:rsid w:val="003E726B"/>
    <w:rsid w:val="003F3F6B"/>
    <w:rsid w:val="003F3FE9"/>
    <w:rsid w:val="00413F92"/>
    <w:rsid w:val="0043487F"/>
    <w:rsid w:val="00436C52"/>
    <w:rsid w:val="0044096A"/>
    <w:rsid w:val="00444858"/>
    <w:rsid w:val="00446E2E"/>
    <w:rsid w:val="00473863"/>
    <w:rsid w:val="004816F0"/>
    <w:rsid w:val="00493AA8"/>
    <w:rsid w:val="00496F68"/>
    <w:rsid w:val="004A0F1F"/>
    <w:rsid w:val="004C3055"/>
    <w:rsid w:val="004D39F4"/>
    <w:rsid w:val="004F1B15"/>
    <w:rsid w:val="00500F68"/>
    <w:rsid w:val="005027DB"/>
    <w:rsid w:val="00502BAA"/>
    <w:rsid w:val="0050409F"/>
    <w:rsid w:val="0051059D"/>
    <w:rsid w:val="00510AF9"/>
    <w:rsid w:val="005133BF"/>
    <w:rsid w:val="00515C1A"/>
    <w:rsid w:val="00526D2B"/>
    <w:rsid w:val="005324D7"/>
    <w:rsid w:val="00536900"/>
    <w:rsid w:val="00536A49"/>
    <w:rsid w:val="005543C3"/>
    <w:rsid w:val="0055710A"/>
    <w:rsid w:val="00557A91"/>
    <w:rsid w:val="0056514E"/>
    <w:rsid w:val="0057066F"/>
    <w:rsid w:val="005876F2"/>
    <w:rsid w:val="00587A12"/>
    <w:rsid w:val="00587D63"/>
    <w:rsid w:val="005957E9"/>
    <w:rsid w:val="005C5476"/>
    <w:rsid w:val="005D234A"/>
    <w:rsid w:val="005E1CFF"/>
    <w:rsid w:val="005E62B8"/>
    <w:rsid w:val="005F1382"/>
    <w:rsid w:val="005F5961"/>
    <w:rsid w:val="005F6001"/>
    <w:rsid w:val="00612F63"/>
    <w:rsid w:val="0061573A"/>
    <w:rsid w:val="00615B36"/>
    <w:rsid w:val="00615E3A"/>
    <w:rsid w:val="0062091B"/>
    <w:rsid w:val="0062158D"/>
    <w:rsid w:val="00621C29"/>
    <w:rsid w:val="00624042"/>
    <w:rsid w:val="00632A9D"/>
    <w:rsid w:val="00637011"/>
    <w:rsid w:val="006530A3"/>
    <w:rsid w:val="006531B7"/>
    <w:rsid w:val="00653345"/>
    <w:rsid w:val="00656168"/>
    <w:rsid w:val="00667960"/>
    <w:rsid w:val="00671D4C"/>
    <w:rsid w:val="00680A51"/>
    <w:rsid w:val="00683408"/>
    <w:rsid w:val="00684375"/>
    <w:rsid w:val="0068547B"/>
    <w:rsid w:val="00694CF9"/>
    <w:rsid w:val="0069691C"/>
    <w:rsid w:val="006A74AD"/>
    <w:rsid w:val="006A7785"/>
    <w:rsid w:val="006B15AD"/>
    <w:rsid w:val="006B7D87"/>
    <w:rsid w:val="006C29BF"/>
    <w:rsid w:val="006D58D3"/>
    <w:rsid w:val="006E3618"/>
    <w:rsid w:val="006E3706"/>
    <w:rsid w:val="006E56A9"/>
    <w:rsid w:val="00707299"/>
    <w:rsid w:val="00711900"/>
    <w:rsid w:val="0071475E"/>
    <w:rsid w:val="00730CFC"/>
    <w:rsid w:val="00732BDC"/>
    <w:rsid w:val="00733402"/>
    <w:rsid w:val="007365C3"/>
    <w:rsid w:val="007369AB"/>
    <w:rsid w:val="00742914"/>
    <w:rsid w:val="00745590"/>
    <w:rsid w:val="00747B70"/>
    <w:rsid w:val="00755F58"/>
    <w:rsid w:val="007616D2"/>
    <w:rsid w:val="007623C5"/>
    <w:rsid w:val="0076588A"/>
    <w:rsid w:val="007749D3"/>
    <w:rsid w:val="007837C4"/>
    <w:rsid w:val="007908A6"/>
    <w:rsid w:val="00793F03"/>
    <w:rsid w:val="007B1CF6"/>
    <w:rsid w:val="007B244E"/>
    <w:rsid w:val="007B4DE9"/>
    <w:rsid w:val="007B7419"/>
    <w:rsid w:val="007C3702"/>
    <w:rsid w:val="007D4865"/>
    <w:rsid w:val="007E07E1"/>
    <w:rsid w:val="007E08A5"/>
    <w:rsid w:val="007E1938"/>
    <w:rsid w:val="007E5A2B"/>
    <w:rsid w:val="007F1486"/>
    <w:rsid w:val="007F1E17"/>
    <w:rsid w:val="007F5389"/>
    <w:rsid w:val="008062BF"/>
    <w:rsid w:val="00806613"/>
    <w:rsid w:val="00814AB3"/>
    <w:rsid w:val="00817EF2"/>
    <w:rsid w:val="00823EE9"/>
    <w:rsid w:val="00824CA3"/>
    <w:rsid w:val="00827F0A"/>
    <w:rsid w:val="0083175D"/>
    <w:rsid w:val="00834063"/>
    <w:rsid w:val="008347FF"/>
    <w:rsid w:val="0084058C"/>
    <w:rsid w:val="00850CA0"/>
    <w:rsid w:val="00850D35"/>
    <w:rsid w:val="008732CB"/>
    <w:rsid w:val="00873FC6"/>
    <w:rsid w:val="008744C4"/>
    <w:rsid w:val="00876A36"/>
    <w:rsid w:val="008A63E3"/>
    <w:rsid w:val="008B1E0F"/>
    <w:rsid w:val="008B5D86"/>
    <w:rsid w:val="008B7968"/>
    <w:rsid w:val="008C2DB5"/>
    <w:rsid w:val="008C5303"/>
    <w:rsid w:val="008C6497"/>
    <w:rsid w:val="008D58FE"/>
    <w:rsid w:val="008F6C37"/>
    <w:rsid w:val="00904D3D"/>
    <w:rsid w:val="00913102"/>
    <w:rsid w:val="009146D5"/>
    <w:rsid w:val="00920E15"/>
    <w:rsid w:val="00927083"/>
    <w:rsid w:val="00931B94"/>
    <w:rsid w:val="0093677A"/>
    <w:rsid w:val="00937382"/>
    <w:rsid w:val="009510AE"/>
    <w:rsid w:val="00957849"/>
    <w:rsid w:val="009636DB"/>
    <w:rsid w:val="00987658"/>
    <w:rsid w:val="00995E29"/>
    <w:rsid w:val="009A732B"/>
    <w:rsid w:val="009A7BDA"/>
    <w:rsid w:val="009C42F0"/>
    <w:rsid w:val="009D4F3F"/>
    <w:rsid w:val="009D564B"/>
    <w:rsid w:val="009E40B6"/>
    <w:rsid w:val="009E587D"/>
    <w:rsid w:val="009E6BD3"/>
    <w:rsid w:val="00A06DF5"/>
    <w:rsid w:val="00A17F2D"/>
    <w:rsid w:val="00A20142"/>
    <w:rsid w:val="00A22CAE"/>
    <w:rsid w:val="00A429B0"/>
    <w:rsid w:val="00A43EF8"/>
    <w:rsid w:val="00A46C0F"/>
    <w:rsid w:val="00A51578"/>
    <w:rsid w:val="00A62AB0"/>
    <w:rsid w:val="00A67CAF"/>
    <w:rsid w:val="00A76D46"/>
    <w:rsid w:val="00A82E32"/>
    <w:rsid w:val="00AA6A38"/>
    <w:rsid w:val="00AB2AD7"/>
    <w:rsid w:val="00AC3A4A"/>
    <w:rsid w:val="00AE060D"/>
    <w:rsid w:val="00AE3EF9"/>
    <w:rsid w:val="00B007E2"/>
    <w:rsid w:val="00B03A8C"/>
    <w:rsid w:val="00B179ED"/>
    <w:rsid w:val="00B2313A"/>
    <w:rsid w:val="00B2506D"/>
    <w:rsid w:val="00B260D1"/>
    <w:rsid w:val="00B2675B"/>
    <w:rsid w:val="00B272F8"/>
    <w:rsid w:val="00B358C6"/>
    <w:rsid w:val="00B45FD7"/>
    <w:rsid w:val="00B4799E"/>
    <w:rsid w:val="00B53CFF"/>
    <w:rsid w:val="00B5743C"/>
    <w:rsid w:val="00B764EF"/>
    <w:rsid w:val="00B76862"/>
    <w:rsid w:val="00B80F44"/>
    <w:rsid w:val="00B82D93"/>
    <w:rsid w:val="00B85D2E"/>
    <w:rsid w:val="00B91F17"/>
    <w:rsid w:val="00B95226"/>
    <w:rsid w:val="00B952F8"/>
    <w:rsid w:val="00B95AB8"/>
    <w:rsid w:val="00B96BAF"/>
    <w:rsid w:val="00BA67B6"/>
    <w:rsid w:val="00BB0117"/>
    <w:rsid w:val="00BD70B8"/>
    <w:rsid w:val="00BD7A54"/>
    <w:rsid w:val="00BF194C"/>
    <w:rsid w:val="00BF2363"/>
    <w:rsid w:val="00BF7497"/>
    <w:rsid w:val="00C01CE8"/>
    <w:rsid w:val="00C021B7"/>
    <w:rsid w:val="00C178B8"/>
    <w:rsid w:val="00C179DD"/>
    <w:rsid w:val="00C20831"/>
    <w:rsid w:val="00C21B48"/>
    <w:rsid w:val="00C26E40"/>
    <w:rsid w:val="00C31DE9"/>
    <w:rsid w:val="00C324ED"/>
    <w:rsid w:val="00C352FA"/>
    <w:rsid w:val="00C4032E"/>
    <w:rsid w:val="00C42748"/>
    <w:rsid w:val="00C50148"/>
    <w:rsid w:val="00C65790"/>
    <w:rsid w:val="00C67BE9"/>
    <w:rsid w:val="00C7159E"/>
    <w:rsid w:val="00C73DB6"/>
    <w:rsid w:val="00C82DF1"/>
    <w:rsid w:val="00C86362"/>
    <w:rsid w:val="00C92D16"/>
    <w:rsid w:val="00C93678"/>
    <w:rsid w:val="00C946BB"/>
    <w:rsid w:val="00CA1D8A"/>
    <w:rsid w:val="00CC0F5B"/>
    <w:rsid w:val="00CD2D63"/>
    <w:rsid w:val="00CE11A4"/>
    <w:rsid w:val="00CF10C2"/>
    <w:rsid w:val="00CF43F6"/>
    <w:rsid w:val="00D005A8"/>
    <w:rsid w:val="00D007CA"/>
    <w:rsid w:val="00D024B0"/>
    <w:rsid w:val="00D270F9"/>
    <w:rsid w:val="00D35630"/>
    <w:rsid w:val="00D41522"/>
    <w:rsid w:val="00D50C20"/>
    <w:rsid w:val="00D55B0A"/>
    <w:rsid w:val="00D579C4"/>
    <w:rsid w:val="00D72713"/>
    <w:rsid w:val="00D7374A"/>
    <w:rsid w:val="00D75E45"/>
    <w:rsid w:val="00D8365C"/>
    <w:rsid w:val="00D84B4D"/>
    <w:rsid w:val="00D9402D"/>
    <w:rsid w:val="00DB255F"/>
    <w:rsid w:val="00DB4C69"/>
    <w:rsid w:val="00DB65CD"/>
    <w:rsid w:val="00DB7F63"/>
    <w:rsid w:val="00DC09CE"/>
    <w:rsid w:val="00DC17CC"/>
    <w:rsid w:val="00DD09F0"/>
    <w:rsid w:val="00DD5AB9"/>
    <w:rsid w:val="00DD5CE7"/>
    <w:rsid w:val="00DD7F24"/>
    <w:rsid w:val="00E35A6A"/>
    <w:rsid w:val="00E474A0"/>
    <w:rsid w:val="00E475DC"/>
    <w:rsid w:val="00E52254"/>
    <w:rsid w:val="00E5709F"/>
    <w:rsid w:val="00E63519"/>
    <w:rsid w:val="00E64E53"/>
    <w:rsid w:val="00E65170"/>
    <w:rsid w:val="00E67FC2"/>
    <w:rsid w:val="00E702A8"/>
    <w:rsid w:val="00E71EE6"/>
    <w:rsid w:val="00E773E0"/>
    <w:rsid w:val="00E81383"/>
    <w:rsid w:val="00E8201A"/>
    <w:rsid w:val="00E90BBB"/>
    <w:rsid w:val="00E9244A"/>
    <w:rsid w:val="00E94C0A"/>
    <w:rsid w:val="00E967A7"/>
    <w:rsid w:val="00E97373"/>
    <w:rsid w:val="00EA1553"/>
    <w:rsid w:val="00EB68E8"/>
    <w:rsid w:val="00EC0078"/>
    <w:rsid w:val="00EC2F76"/>
    <w:rsid w:val="00EC32E3"/>
    <w:rsid w:val="00EC58DC"/>
    <w:rsid w:val="00ED3018"/>
    <w:rsid w:val="00ED38E4"/>
    <w:rsid w:val="00EE7C07"/>
    <w:rsid w:val="00EF0B1C"/>
    <w:rsid w:val="00EF3623"/>
    <w:rsid w:val="00EF4341"/>
    <w:rsid w:val="00EF77C3"/>
    <w:rsid w:val="00F0228F"/>
    <w:rsid w:val="00F130F0"/>
    <w:rsid w:val="00F21BAB"/>
    <w:rsid w:val="00F24758"/>
    <w:rsid w:val="00F355E2"/>
    <w:rsid w:val="00F36F3D"/>
    <w:rsid w:val="00F514EF"/>
    <w:rsid w:val="00F53506"/>
    <w:rsid w:val="00F53A22"/>
    <w:rsid w:val="00F558CD"/>
    <w:rsid w:val="00F562A5"/>
    <w:rsid w:val="00F57BDF"/>
    <w:rsid w:val="00F6280A"/>
    <w:rsid w:val="00F66D20"/>
    <w:rsid w:val="00F83337"/>
    <w:rsid w:val="00FB5CCC"/>
    <w:rsid w:val="00FC0A4B"/>
    <w:rsid w:val="00FC1660"/>
    <w:rsid w:val="00FC1A24"/>
    <w:rsid w:val="00FC2764"/>
    <w:rsid w:val="00FD006C"/>
    <w:rsid w:val="00FF5674"/>
    <w:rsid w:val="00FF6730"/>
    <w:rsid w:val="18DB11A8"/>
    <w:rsid w:val="54D936F7"/>
    <w:rsid w:val="5EF54B18"/>
    <w:rsid w:val="662E6E20"/>
    <w:rsid w:val="695D11AC"/>
    <w:rsid w:val="7034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18"/>
    <w:qFormat/>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FollowedHyperlink"/>
    <w:basedOn w:val="9"/>
    <w:qFormat/>
    <w:uiPriority w:val="0"/>
    <w:rPr>
      <w:color w:val="800080"/>
      <w:u w:val="single"/>
    </w:rPr>
  </w:style>
  <w:style w:type="character" w:styleId="11">
    <w:name w:val="Hyperlink"/>
    <w:qFormat/>
    <w:uiPriority w:val="0"/>
    <w:rPr>
      <w:color w:val="0000FF"/>
      <w:u w:val="single"/>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批注框文本 Char"/>
    <w:link w:val="5"/>
    <w:qFormat/>
    <w:uiPriority w:val="0"/>
    <w:rPr>
      <w:kern w:val="2"/>
      <w:sz w:val="18"/>
      <w:szCs w:val="18"/>
    </w:rPr>
  </w:style>
  <w:style w:type="character" w:customStyle="1" w:styleId="15">
    <w:name w:val="页眉 Char"/>
    <w:basedOn w:val="9"/>
    <w:link w:val="7"/>
    <w:qFormat/>
    <w:uiPriority w:val="0"/>
    <w:rPr>
      <w:kern w:val="2"/>
      <w:sz w:val="18"/>
      <w:szCs w:val="18"/>
    </w:rPr>
  </w:style>
  <w:style w:type="character" w:customStyle="1" w:styleId="16">
    <w:name w:val="页脚 Char"/>
    <w:basedOn w:val="9"/>
    <w:link w:val="6"/>
    <w:qFormat/>
    <w:uiPriority w:val="0"/>
    <w:rPr>
      <w:kern w:val="2"/>
      <w:sz w:val="18"/>
      <w:szCs w:val="18"/>
    </w:rPr>
  </w:style>
  <w:style w:type="character" w:customStyle="1" w:styleId="17">
    <w:name w:val="标题 2 Char"/>
    <w:basedOn w:val="9"/>
    <w:link w:val="2"/>
    <w:qFormat/>
    <w:uiPriority w:val="9"/>
    <w:rPr>
      <w:rFonts w:ascii="宋体" w:hAnsi="宋体" w:cs="宋体"/>
      <w:b/>
      <w:bCs/>
      <w:sz w:val="36"/>
      <w:szCs w:val="36"/>
    </w:rPr>
  </w:style>
  <w:style w:type="character" w:customStyle="1" w:styleId="18">
    <w:name w:val="文档结构图 Char"/>
    <w:basedOn w:val="9"/>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10A39-F61B-4713-97C6-328BF8CCD184}">
  <ds:schemaRefs/>
</ds:datastoreItem>
</file>

<file path=docProps/app.xml><?xml version="1.0" encoding="utf-8"?>
<Properties xmlns="http://schemas.openxmlformats.org/officeDocument/2006/extended-properties" xmlns:vt="http://schemas.openxmlformats.org/officeDocument/2006/docPropsVTypes">
  <Template>Normal</Template>
  <Company>雨薇在线</Company>
  <Pages>4</Pages>
  <Words>569</Words>
  <Characters>3246</Characters>
  <Lines>27</Lines>
  <Paragraphs>7</Paragraphs>
  <ScaleCrop>false</ScaleCrop>
  <LinksUpToDate>false</LinksUpToDate>
  <CharactersWithSpaces>3808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2018-03-02T08:03:00Z</dcterms:created>
  <dc:creator>雨薇</dc:creator>
  <cp:lastModifiedBy>huangqi</cp:lastModifiedBy>
  <cp:lastPrinted>2017-03-06T08:49:00Z</cp:lastPrinted>
  <dcterms:modified xsi:type="dcterms:W3CDTF">2018-03-07T01:01:32Z</dcterms:modified>
  <dc:title>2006年生仪学院复试方法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